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FE" w:rsidRPr="00B0643E" w:rsidRDefault="006D44E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62FFE" w:rsidRPr="00B0643E" w:rsidRDefault="006D44E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62FFE" w:rsidRPr="00B0643E" w:rsidRDefault="006D44E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62FFE" w:rsidRPr="00B0643E" w:rsidRDefault="006D44E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7A1864" w:rsidRPr="00B0643E" w:rsidRDefault="00162FFE" w:rsidP="007A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43E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6D44EB"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Pr="00B064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1DAC">
        <w:rPr>
          <w:rFonts w:ascii="Times New Roman" w:hAnsi="Times New Roman" w:cs="Times New Roman"/>
          <w:sz w:val="24"/>
          <w:szCs w:val="24"/>
          <w:lang w:val="sr-Cyrl-RS"/>
        </w:rPr>
        <w:t>06-2/147</w:t>
      </w:r>
      <w:r w:rsidR="00CB7801" w:rsidRPr="00B0643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B7801" w:rsidRPr="00B0643E">
        <w:rPr>
          <w:rFonts w:ascii="Times New Roman" w:hAnsi="Times New Roman" w:cs="Times New Roman"/>
          <w:sz w:val="24"/>
          <w:szCs w:val="24"/>
        </w:rPr>
        <w:t>20</w:t>
      </w:r>
    </w:p>
    <w:p w:rsidR="00162FFE" w:rsidRPr="00B0643E" w:rsidRDefault="00391DAC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CB7801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CB7801" w:rsidRPr="00B0643E">
        <w:rPr>
          <w:rFonts w:ascii="Times New Roman" w:hAnsi="Times New Roman" w:cs="Times New Roman"/>
          <w:sz w:val="24"/>
          <w:szCs w:val="24"/>
        </w:rPr>
        <w:t>20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62FFE" w:rsidRPr="00B0643E" w:rsidRDefault="006D44E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62FFE" w:rsidRPr="00B0643E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Pr="00B0643E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Pr="00B0643E" w:rsidRDefault="006D44EB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62FFE" w:rsidRPr="00B0643E" w:rsidRDefault="006D44EB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2FFE" w:rsidRPr="00B064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 </w:t>
      </w:r>
      <w:r w:rsidR="00391DA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B7801" w:rsidRPr="00B064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7801" w:rsidRPr="00B0643E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162FFE" w:rsidRPr="00B064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62FFE" w:rsidRPr="00B0643E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B0643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0643E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62FFE" w:rsidRPr="00B0643E" w:rsidRDefault="00162FFE" w:rsidP="00162FF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hAnsi="Times New Roman" w:cs="Times New Roman"/>
          <w:sz w:val="24"/>
          <w:szCs w:val="24"/>
        </w:rPr>
        <w:t>Sednica</w:t>
      </w:r>
      <w:r w:rsidRPr="00B0643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je</w:t>
      </w:r>
      <w:r w:rsidRPr="00B0643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počela</w:t>
      </w:r>
      <w:r w:rsidRPr="00B0643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u</w:t>
      </w:r>
      <w:r w:rsidRPr="00B0643E">
        <w:rPr>
          <w:rFonts w:ascii="Times New Roman" w:hAnsi="Times New Roman" w:cs="Times New Roman"/>
          <w:sz w:val="24"/>
          <w:szCs w:val="24"/>
        </w:rPr>
        <w:t xml:space="preserve"> </w:t>
      </w:r>
      <w:r w:rsidR="00391DA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0643E">
        <w:rPr>
          <w:rFonts w:ascii="Times New Roman" w:hAnsi="Times New Roman" w:cs="Times New Roman"/>
          <w:sz w:val="24"/>
          <w:szCs w:val="24"/>
        </w:rPr>
        <w:t>,</w:t>
      </w:r>
      <w:r w:rsidR="007A1864" w:rsidRPr="00B0643E">
        <w:rPr>
          <w:rFonts w:ascii="Times New Roman" w:hAnsi="Times New Roman" w:cs="Times New Roman"/>
          <w:sz w:val="24"/>
          <w:szCs w:val="24"/>
        </w:rPr>
        <w:t>0</w:t>
      </w:r>
      <w:r w:rsidR="00391DA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064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časova</w:t>
      </w:r>
      <w:r w:rsidRPr="00B0643E">
        <w:rPr>
          <w:rFonts w:ascii="Times New Roman" w:hAnsi="Times New Roman" w:cs="Times New Roman"/>
          <w:sz w:val="24"/>
          <w:szCs w:val="24"/>
        </w:rPr>
        <w:t>.</w:t>
      </w:r>
    </w:p>
    <w:p w:rsidR="00162FFE" w:rsidRPr="00282183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4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="00411EB7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5B0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1974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B7801" w:rsidRPr="002821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1EB7" w:rsidRPr="00282183" w:rsidRDefault="00162FFE" w:rsidP="0019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218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8218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11EB7" w:rsidRPr="00282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Pr="002821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82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82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82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282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8218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11EB7" w:rsidRPr="00282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411EB7" w:rsidRPr="00282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411EB7" w:rsidRPr="002821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411EB7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11EB7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411EB7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411EB7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411EB7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="00411EB7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Tihomir</w:t>
      </w:r>
      <w:r w:rsidR="005B0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5B01F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5B01F9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Beloica</w:t>
      </w:r>
      <w:r w:rsidR="005B01F9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282183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Stambolić</w:t>
      </w:r>
      <w:r w:rsidR="00282183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282183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Ljubišić</w:t>
      </w:r>
      <w:r w:rsidR="00282183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282183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282183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2183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282183" w:rsidRPr="002821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282183" w:rsidRPr="0028218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7431" w:rsidRPr="005B49F3" w:rsidRDefault="00162FFE" w:rsidP="001974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43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56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6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56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282183" w:rsidRPr="00D56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Pr="00D56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56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6A0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074C0F" w:rsidRPr="00D56A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4C0F" w:rsidRPr="003525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Gojko</w:t>
      </w:r>
      <w:r w:rsidR="00074C0F" w:rsidRPr="003525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="00B0643E" w:rsidRPr="003525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43E" w:rsidRPr="003525C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0643E" w:rsidRPr="00352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643E" w:rsidRPr="00352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643E" w:rsidRPr="00352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Dragomira</w:t>
      </w:r>
      <w:r w:rsidR="00B0643E" w:rsidRPr="003525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Karića</w:t>
      </w:r>
      <w:r w:rsidR="0019743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643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Adrijana</w:t>
      </w:r>
      <w:r w:rsidR="00464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Pupovac</w:t>
      </w:r>
      <w:r w:rsidR="004643E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464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64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64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Olivere</w:t>
      </w:r>
      <w:r w:rsidR="00464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Nedeljković</w:t>
      </w:r>
      <w:r w:rsidR="004643E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D1E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6D1E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Banđur</w:t>
      </w:r>
      <w:r w:rsidR="00197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1E7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6D1E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D1E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D1E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Krste</w:t>
      </w:r>
      <w:r w:rsidR="006D1E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Janjuševića</w:t>
      </w:r>
      <w:r w:rsidR="006D1E7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6A09" w:rsidRPr="003525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56A09" w:rsidRPr="00352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Čamagić</w:t>
      </w:r>
      <w:r w:rsidR="004643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6A09" w:rsidRPr="005B49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03D00" w:rsidRDefault="00197431" w:rsidP="005B49F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49F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 w:rsidRPr="005B49F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D7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71A9" w:rsidRPr="005B4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5B49F3" w:rsidRPr="005B4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74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B49F3" w:rsidRPr="005B4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B49F3" w:rsidRPr="005B4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9D74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D74C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91DAC" w:rsidRPr="003769A5" w:rsidRDefault="009D74C1" w:rsidP="00C1619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91DAC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071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071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Mijailović</w:t>
      </w:r>
      <w:r w:rsidR="00391DAC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071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071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1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071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F261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Miloje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C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3F3805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Eremija</w:t>
      </w:r>
      <w:r w:rsidR="003F3805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saradnik</w:t>
      </w:r>
      <w:r w:rsidR="003F3805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3805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3F3805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391DAC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F38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391DAC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1B2E" w:rsidRDefault="00162FFE" w:rsidP="00071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71B2E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71B2E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71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71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1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071B2E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071B2E" w:rsidRPr="003769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071B2E" w:rsidRPr="003769A5" w:rsidRDefault="00071B2E" w:rsidP="00071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DAC" w:rsidRDefault="006D44EB" w:rsidP="00071B2E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91DAC" w:rsidRDefault="00391DAC" w:rsidP="0039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1DAC" w:rsidRDefault="00391DAC" w:rsidP="00391DAC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</w:rPr>
        <w:t>Predlog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</w:rPr>
        <w:t>zakona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 –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400-</w:t>
      </w:r>
      <w:r>
        <w:rPr>
          <w:rFonts w:ascii="Times New Roman" w:eastAsia="Times New Roman" w:hAnsi="Times New Roman"/>
          <w:sz w:val="24"/>
          <w:szCs w:val="24"/>
        </w:rPr>
        <w:t>1688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/20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91DAC" w:rsidRDefault="00162FFE" w:rsidP="00391D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1B2E" w:rsidRPr="003769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1B2E" w:rsidRDefault="00071B2E" w:rsidP="00391D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966" w:rsidRPr="003F3805" w:rsidRDefault="006D44EB" w:rsidP="00391D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DAC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162FFE"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Predlog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a</w:t>
      </w:r>
      <w:r w:rsidR="00071B2E" w:rsidRPr="003F38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zakona</w:t>
      </w:r>
      <w:r w:rsidR="00071B2E" w:rsidRPr="003F38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="00071B2E" w:rsidRPr="003F38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budžetu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Republike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Srbije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godinu</w:t>
      </w:r>
      <w:r w:rsidR="00071B2E" w:rsidRPr="003F380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privrede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rudarstva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energetike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71B2E" w:rsidRPr="003F38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</w:p>
    <w:p w:rsidR="00391DAC" w:rsidRDefault="00391DAC" w:rsidP="00391D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B2E" w:rsidRDefault="003F3805" w:rsidP="00071B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</w:rPr>
        <w:t>o</w:t>
      </w:r>
      <w:r w:rsidR="00071B2E">
        <w:rPr>
          <w:rFonts w:ascii="Times New Roman" w:eastAsia="Times New Roman" w:hAnsi="Times New Roman"/>
          <w:sz w:val="24"/>
          <w:szCs w:val="24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071B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71B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071B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071B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071B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budžetu</w:t>
      </w:r>
      <w:r w:rsidR="00071B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="00071B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071B2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71B2E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6D44EB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6D44EB">
        <w:rPr>
          <w:rFonts w:ascii="Times New Roman" w:hAnsi="Times New Roman" w:cs="Times New Roman"/>
          <w:sz w:val="24"/>
          <w:szCs w:val="24"/>
        </w:rPr>
        <w:t>a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osnovu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člana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>173</w:t>
      </w:r>
      <w:r w:rsidR="00071B2E">
        <w:rPr>
          <w:rFonts w:ascii="Times New Roman" w:hAnsi="Times New Roman" w:cs="Times New Roman"/>
          <w:sz w:val="24"/>
          <w:szCs w:val="24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D44EB">
        <w:rPr>
          <w:rFonts w:ascii="Times New Roman" w:hAnsi="Times New Roman" w:cs="Times New Roman"/>
          <w:sz w:val="24"/>
          <w:szCs w:val="24"/>
        </w:rPr>
        <w:t>Poslovnika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Narodne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skupštine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</w:rPr>
        <w:t>podneo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Odboru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za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finansije</w:t>
      </w:r>
      <w:r w:rsidR="00071B2E">
        <w:rPr>
          <w:rFonts w:ascii="Times New Roman" w:hAnsi="Times New Roman" w:cs="Times New Roman"/>
          <w:sz w:val="24"/>
          <w:szCs w:val="24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</w:rPr>
        <w:t>republički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budžet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i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kontrolu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trošenja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javnih</w:t>
      </w:r>
      <w:r w:rsidR="00071B2E">
        <w:rPr>
          <w:rFonts w:ascii="Times New Roman" w:hAnsi="Times New Roman" w:cs="Times New Roman"/>
          <w:sz w:val="24"/>
          <w:szCs w:val="24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</w:rPr>
        <w:t>sredstava</w:t>
      </w:r>
      <w:r w:rsidR="00071B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C13D4" w:rsidRDefault="00AC13D4" w:rsidP="00071B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Prodlogom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150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agencijama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teškoća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suočile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hotelskim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Projektom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70-78,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aproprijacija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informaciono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komunikacione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preusmerena</w:t>
      </w:r>
      <w:r w:rsidR="001B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Subvencionisan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polisa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bankarske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opredeljivati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34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kategorijama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obnavljanje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uspeti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prebrode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tešku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zatražilo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270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vaučere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odmor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preusmeren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odobrilo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A7A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7A0C" w:rsidRDefault="009A7A0C" w:rsidP="00071B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Doc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Miloje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usaglasilo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318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18AA" w:rsidRDefault="007318AA" w:rsidP="00071B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B3AC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izvinjenje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gospođe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Anđelke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Atanasković</w:t>
      </w:r>
      <w:r w:rsidR="006B3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B3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B3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zakazanih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uvećan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sporovelo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aprilu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izdvojeno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120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38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244C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Smanjena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pozicijama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diskreciona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dovesti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18AA" w:rsidRDefault="007318AA" w:rsidP="00071B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Eremija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prvim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rebalansom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usmerena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kovidom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saniranje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rebalansu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0570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01F9" w:rsidRPr="003769A5" w:rsidRDefault="00057060" w:rsidP="005B01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5B0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5B0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5B01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01F9" w:rsidRPr="003769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5B01F9" w:rsidRPr="003769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5B01F9" w:rsidRPr="003769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01F9" w:rsidRPr="003769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5B01F9" w:rsidRPr="003769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5B01F9" w:rsidRPr="003769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5B01F9" w:rsidRPr="003769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5B01F9" w:rsidRPr="003769A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26131" w:rsidRDefault="00F26131" w:rsidP="00F2613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21–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6131" w:rsidRDefault="00F26131" w:rsidP="00F26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1DAC" w:rsidRPr="003001DA" w:rsidRDefault="006D44EB" w:rsidP="00391DA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1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</w:t>
      </w:r>
      <w:r w:rsidR="00391DAC" w:rsidRPr="00300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391DAC"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91DAC" w:rsidRPr="003001DA" w:rsidRDefault="00391DAC" w:rsidP="00391DA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Latn-RS"/>
        </w:rPr>
        <w:t>live stream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00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91DAC" w:rsidRPr="003001DA" w:rsidRDefault="00391DAC" w:rsidP="00391DA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2FFE" w:rsidRPr="00B0643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2FFE" w:rsidRPr="00B0643E" w:rsidRDefault="00162FFE" w:rsidP="00162FFE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49F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62FFE" w:rsidRPr="00B0643E" w:rsidRDefault="00162FFE" w:rsidP="00162FF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B0643E" w:rsidRDefault="00162FFE" w:rsidP="00162FFE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43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B4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Pr="00B064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61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5B4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44EB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10124C" w:rsidRPr="00B0643E" w:rsidRDefault="0010124C">
      <w:pPr>
        <w:rPr>
          <w:rFonts w:ascii="Times New Roman" w:hAnsi="Times New Roman" w:cs="Times New Roman"/>
        </w:rPr>
      </w:pPr>
    </w:p>
    <w:sectPr w:rsidR="0010124C" w:rsidRPr="00B0643E" w:rsidSect="006B3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41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F9" w:rsidRDefault="00241AF9" w:rsidP="006B3AC4">
      <w:pPr>
        <w:spacing w:after="0" w:line="240" w:lineRule="auto"/>
      </w:pPr>
      <w:r>
        <w:separator/>
      </w:r>
    </w:p>
  </w:endnote>
  <w:endnote w:type="continuationSeparator" w:id="0">
    <w:p w:rsidR="00241AF9" w:rsidRDefault="00241AF9" w:rsidP="006B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F9" w:rsidRDefault="00241AF9" w:rsidP="006B3AC4">
      <w:pPr>
        <w:spacing w:after="0" w:line="240" w:lineRule="auto"/>
      </w:pPr>
      <w:r>
        <w:separator/>
      </w:r>
    </w:p>
  </w:footnote>
  <w:footnote w:type="continuationSeparator" w:id="0">
    <w:p w:rsidR="00241AF9" w:rsidRDefault="00241AF9" w:rsidP="006B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1898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3AC4" w:rsidRDefault="006B3A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4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AC4" w:rsidRDefault="006B3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057060"/>
    <w:rsid w:val="00071B2E"/>
    <w:rsid w:val="00074323"/>
    <w:rsid w:val="00074C0F"/>
    <w:rsid w:val="0010124C"/>
    <w:rsid w:val="00162FFE"/>
    <w:rsid w:val="00197431"/>
    <w:rsid w:val="001B79AA"/>
    <w:rsid w:val="00241AF9"/>
    <w:rsid w:val="00244CD1"/>
    <w:rsid w:val="00282183"/>
    <w:rsid w:val="002E71A9"/>
    <w:rsid w:val="003525CB"/>
    <w:rsid w:val="00391DAC"/>
    <w:rsid w:val="003A12B2"/>
    <w:rsid w:val="003F3805"/>
    <w:rsid w:val="00411EB7"/>
    <w:rsid w:val="004643E4"/>
    <w:rsid w:val="005B01F9"/>
    <w:rsid w:val="005B49F3"/>
    <w:rsid w:val="006506E3"/>
    <w:rsid w:val="006870B5"/>
    <w:rsid w:val="00693FA0"/>
    <w:rsid w:val="006B3AC4"/>
    <w:rsid w:val="006D1E7A"/>
    <w:rsid w:val="006D44EB"/>
    <w:rsid w:val="00704270"/>
    <w:rsid w:val="007318AA"/>
    <w:rsid w:val="0073276F"/>
    <w:rsid w:val="007A1864"/>
    <w:rsid w:val="007D558C"/>
    <w:rsid w:val="00834DB4"/>
    <w:rsid w:val="008E0966"/>
    <w:rsid w:val="009A7A0C"/>
    <w:rsid w:val="009D74C1"/>
    <w:rsid w:val="00AC13D4"/>
    <w:rsid w:val="00B0643E"/>
    <w:rsid w:val="00B1249A"/>
    <w:rsid w:val="00C03D00"/>
    <w:rsid w:val="00C16194"/>
    <w:rsid w:val="00C24BC8"/>
    <w:rsid w:val="00CB7801"/>
    <w:rsid w:val="00CE536B"/>
    <w:rsid w:val="00D56A09"/>
    <w:rsid w:val="00F13849"/>
    <w:rsid w:val="00F26131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659A1-FDCC-4EFB-90FB-0699C890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C4"/>
  </w:style>
  <w:style w:type="paragraph" w:styleId="Footer">
    <w:name w:val="footer"/>
    <w:basedOn w:val="Normal"/>
    <w:link w:val="FooterChar"/>
    <w:uiPriority w:val="99"/>
    <w:unhideWhenUsed/>
    <w:rsid w:val="006B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15</cp:revision>
  <dcterms:created xsi:type="dcterms:W3CDTF">2014-05-19T12:15:00Z</dcterms:created>
  <dcterms:modified xsi:type="dcterms:W3CDTF">2021-02-10T12:57:00Z</dcterms:modified>
</cp:coreProperties>
</file>